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678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>Пожарные, спасатели, судоводители свыше 21 тысячи специалистов подготовил столичный учебно-методический центр в 2025 году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>Особое внимание уделили развитию волонтерского движения. Оно служит важной отправной точкой для тех, кто планирует профессиональную карьеру в аварийно-спасательных службах.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>Учебно-методический центр по гражданской обороне и чрезвычайным ситуациям (ГО и ЧС) города Москвы продолжает активно развиваться. Здесь обучают широкий круг специалистов, а также повышают их квалификацию. Среди них пожарные, спасатели, операторы столичной системы 112 и судоводители. В 2025 году центр подготовил боле</w:t>
      </w:r>
      <w:bookmarkStart w:id="0" w:name="_GoBack"/>
      <w:bookmarkEnd w:id="0"/>
      <w:r w:rsidRPr="00E63A57">
        <w:rPr>
          <w:rFonts w:ascii="Times New Roman" w:hAnsi="Times New Roman" w:cs="Times New Roman"/>
          <w:sz w:val="28"/>
          <w:szCs w:val="28"/>
        </w:rPr>
        <w:t>е 21 тысячи специалистов, об этом сообщили в комплек</w:t>
      </w:r>
      <w:r w:rsidRPr="00E63A57">
        <w:rPr>
          <w:rFonts w:ascii="Times New Roman" w:hAnsi="Times New Roman" w:cs="Times New Roman"/>
          <w:sz w:val="28"/>
          <w:szCs w:val="28"/>
        </w:rPr>
        <w:t>се городского хозяйства Москвы.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>Особой популярностью пользовалась программа по оказанию первой помощи — число ее слушателей удвоилось по сравнению с предыдущим годом. Центр активно развивает дистанционное обучение. Здесь внедрили новую платформу, разработали 17 образовательных программ, а также стало</w:t>
      </w:r>
      <w:r w:rsidRPr="00E63A57">
        <w:rPr>
          <w:rFonts w:ascii="Times New Roman" w:hAnsi="Times New Roman" w:cs="Times New Roman"/>
          <w:sz w:val="28"/>
          <w:szCs w:val="28"/>
        </w:rPr>
        <w:t xml:space="preserve"> доступно онлайн-анкетирование.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 xml:space="preserve">Главным инструментом интерактивного дистанционного образования стали </w:t>
      </w:r>
      <w:proofErr w:type="spellStart"/>
      <w:r w:rsidRPr="00E63A57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E63A57">
        <w:rPr>
          <w:rFonts w:ascii="Times New Roman" w:hAnsi="Times New Roman" w:cs="Times New Roman"/>
          <w:sz w:val="28"/>
          <w:szCs w:val="28"/>
        </w:rPr>
        <w:t>. Они делают обучение насыщенным и привлекательным. Внедрение информационно-коммуникационных технологий в процесс обучения в очном формате — еще один эффективный инструмент. Всего за год создали 46 специализированных видеороликов, которые используют в учебных программах разных направлений подготовки. Кроме того, совместно с Департаментом информационных технологий Москвы создали специальную цифровую учебную платформу, которая помогает быстро осваивать работу в основной оперативной системе, изучать регламенты и отрабатывать навыки на практике в б</w:t>
      </w:r>
      <w:r w:rsidRPr="00E63A57">
        <w:rPr>
          <w:rFonts w:ascii="Times New Roman" w:hAnsi="Times New Roman" w:cs="Times New Roman"/>
          <w:sz w:val="28"/>
          <w:szCs w:val="28"/>
        </w:rPr>
        <w:t>езопасном тренировочном режиме.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>Особое внимание уделили развитию волонтерского движения. Оно служит важной отправной точкой для тех, кто планирует профессиональную карьеру в аварийно-</w:t>
      </w:r>
      <w:r w:rsidRPr="00E63A57">
        <w:rPr>
          <w:rFonts w:ascii="Times New Roman" w:hAnsi="Times New Roman" w:cs="Times New Roman"/>
          <w:sz w:val="28"/>
          <w:szCs w:val="28"/>
        </w:rPr>
        <w:lastRenderedPageBreak/>
        <w:t>спасательных службах. По сравнению с 2024 годом наблюдается рост интереса к этой сфере: количество обучающихся увеличилось в четыре раза, а общественных спасате</w:t>
      </w:r>
      <w:r w:rsidRPr="00E63A57">
        <w:rPr>
          <w:rFonts w:ascii="Times New Roman" w:hAnsi="Times New Roman" w:cs="Times New Roman"/>
          <w:sz w:val="28"/>
          <w:szCs w:val="28"/>
        </w:rPr>
        <w:t>лей на акватории — в шесть раз.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 xml:space="preserve">В 2025 году центр успешно реализовал образовательные программы для сотрудников Академии гражданской защиты Министерства Российской Федерации по делам гражданской обороны, чрезвычайным ситуациям и ликвидации последствий стихийных бедствий имени генерал-лейтенанта Д.И. </w:t>
      </w:r>
      <w:proofErr w:type="spellStart"/>
      <w:r w:rsidRPr="00E63A57">
        <w:rPr>
          <w:rFonts w:ascii="Times New Roman" w:hAnsi="Times New Roman" w:cs="Times New Roman"/>
          <w:sz w:val="28"/>
          <w:szCs w:val="28"/>
        </w:rPr>
        <w:t>Михайлика</w:t>
      </w:r>
      <w:proofErr w:type="spellEnd"/>
      <w:r w:rsidRPr="00E63A57">
        <w:rPr>
          <w:rFonts w:ascii="Times New Roman" w:hAnsi="Times New Roman" w:cs="Times New Roman"/>
          <w:sz w:val="28"/>
          <w:szCs w:val="28"/>
        </w:rPr>
        <w:t>, а также для заместителей начальников главных управлений ведомства по регионам России. Значительное внимание уделили работе с молодежью: в 150 столичных образовательных учреждениях провели открытые уроки, охватившие более 24 500 школьников. Кроме того, организовали</w:t>
      </w:r>
      <w:r w:rsidRPr="00E63A57">
        <w:rPr>
          <w:rFonts w:ascii="Times New Roman" w:hAnsi="Times New Roman" w:cs="Times New Roman"/>
          <w:sz w:val="28"/>
          <w:szCs w:val="28"/>
        </w:rPr>
        <w:t xml:space="preserve"> специальное занятие для кадет.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 xml:space="preserve">2025 год был важным для учебно-методического центра. Одно из ключевых событий — участие в проекте «Московское долголетие». Благодаря ему люди старшего поколения смогли </w:t>
      </w:r>
      <w:proofErr w:type="spellStart"/>
      <w:r w:rsidRPr="00E63A57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E63A57">
        <w:rPr>
          <w:rFonts w:ascii="Times New Roman" w:hAnsi="Times New Roman" w:cs="Times New Roman"/>
          <w:sz w:val="28"/>
          <w:szCs w:val="28"/>
        </w:rPr>
        <w:t xml:space="preserve">, укрепить здоровье, получить новые знания и навыки, а также </w:t>
      </w:r>
      <w:r w:rsidRPr="00E63A57">
        <w:rPr>
          <w:rFonts w:ascii="Times New Roman" w:hAnsi="Times New Roman" w:cs="Times New Roman"/>
          <w:sz w:val="28"/>
          <w:szCs w:val="28"/>
        </w:rPr>
        <w:t>развить творческие способности.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>Сотрудники учебных подразделений центра активно посещали форумы, выставки и конференции. Среди важных мероприятий 2025 года — XXXV Международная научно-практическая конференция «Предотвращение. Спасение. Помощь», IX Международная научно-практическая конференция «Гражданская оборона на страже мира и безопасности», а также XXVIII Московский международный салон изобретений и инно</w:t>
      </w:r>
      <w:r w:rsidRPr="00E63A57">
        <w:rPr>
          <w:rFonts w:ascii="Times New Roman" w:hAnsi="Times New Roman" w:cs="Times New Roman"/>
          <w:sz w:val="28"/>
          <w:szCs w:val="28"/>
        </w:rPr>
        <w:t>вационных технологий «Архимед».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>Спасательные службы проводят открытые уроки и экскурсии для столичных школьников</w:t>
      </w:r>
    </w:p>
    <w:p w:rsidR="00E63A57" w:rsidRPr="00E63A57" w:rsidRDefault="00E63A57" w:rsidP="00E63A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A57">
        <w:rPr>
          <w:rFonts w:ascii="Times New Roman" w:hAnsi="Times New Roman" w:cs="Times New Roman"/>
          <w:sz w:val="28"/>
          <w:szCs w:val="28"/>
        </w:rPr>
        <w:t xml:space="preserve">По итогам 2025-го старший преподаватель центра подготовки государственной противопожарной службы Станислав Песков был признан лучшим преподавателем учебно-методического центра по ГО и ЧС города Москвы. Кафедра гражданской обороны заняла первое место по результатам оценки учебных подразделений за </w:t>
      </w:r>
      <w:r w:rsidRPr="00E63A57">
        <w:rPr>
          <w:rFonts w:ascii="Times New Roman" w:hAnsi="Times New Roman" w:cs="Times New Roman"/>
          <w:sz w:val="28"/>
          <w:szCs w:val="28"/>
        </w:rPr>
        <w:lastRenderedPageBreak/>
        <w:t xml:space="preserve">2025 год, кафедру мобилизационной подготовки отметили специальным благодарственным письмом, а учебно-методический центр по ГО и ЧС Западного, Троицкого и </w:t>
      </w:r>
      <w:proofErr w:type="spellStart"/>
      <w:r w:rsidRPr="00E63A57">
        <w:rPr>
          <w:rFonts w:ascii="Times New Roman" w:hAnsi="Times New Roman" w:cs="Times New Roman"/>
          <w:sz w:val="28"/>
          <w:szCs w:val="28"/>
        </w:rPr>
        <w:t>Новомосковского</w:t>
      </w:r>
      <w:proofErr w:type="spellEnd"/>
      <w:r w:rsidRPr="00E63A57">
        <w:rPr>
          <w:rFonts w:ascii="Times New Roman" w:hAnsi="Times New Roman" w:cs="Times New Roman"/>
          <w:sz w:val="28"/>
          <w:szCs w:val="28"/>
        </w:rPr>
        <w:t xml:space="preserve"> административных округов столицы получил диплом за первое место при оценке эффективности.</w:t>
      </w:r>
    </w:p>
    <w:sectPr w:rsidR="00E63A57" w:rsidRPr="00E63A57" w:rsidSect="00E63A5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082"/>
    <w:rsid w:val="002A3082"/>
    <w:rsid w:val="004B4678"/>
    <w:rsid w:val="00E6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7723"/>
  <w15:chartTrackingRefBased/>
  <w15:docId w15:val="{1995597B-82A5-4C8C-9685-7B9EA3DA5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2026-02-04T10:23:00Z</dcterms:created>
  <dcterms:modified xsi:type="dcterms:W3CDTF">2026-02-04T10:24:00Z</dcterms:modified>
</cp:coreProperties>
</file>